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324C7" w14:textId="28F94193" w:rsidR="00BA2DD7" w:rsidRDefault="00BA2DD7" w:rsidP="00BA2DD7">
      <w:pPr>
        <w:spacing w:after="0"/>
        <w:jc w:val="center"/>
        <w:rPr>
          <w:bCs/>
        </w:rPr>
      </w:pPr>
      <w:r>
        <w:rPr>
          <w:bCs/>
          <w:noProof/>
        </w:rPr>
        <w:drawing>
          <wp:inline distT="0" distB="0" distL="0" distR="0" wp14:anchorId="7D55680F" wp14:editId="65B24C17">
            <wp:extent cx="2438400" cy="1193800"/>
            <wp:effectExtent l="0" t="0" r="0" b="0"/>
            <wp:docPr id="1935127993" name="Picture 1" descr="A red logo with a hand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127993" name="Picture 1" descr="A red logo with a hand and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38400" cy="1193800"/>
                    </a:xfrm>
                    <a:prstGeom prst="rect">
                      <a:avLst/>
                    </a:prstGeom>
                  </pic:spPr>
                </pic:pic>
              </a:graphicData>
            </a:graphic>
          </wp:inline>
        </w:drawing>
      </w:r>
    </w:p>
    <w:p w14:paraId="3347827C" w14:textId="77777777" w:rsidR="00BA2DD7" w:rsidRDefault="00BA2DD7" w:rsidP="00CF5EF7">
      <w:pPr>
        <w:spacing w:after="0"/>
        <w:rPr>
          <w:bCs/>
        </w:rPr>
      </w:pPr>
    </w:p>
    <w:p w14:paraId="2290DBE4" w14:textId="61B68CE1" w:rsidR="00CF5EF7" w:rsidRPr="00BA2DD7" w:rsidRDefault="00CF5EF7" w:rsidP="00CF5EF7">
      <w:pPr>
        <w:spacing w:after="0"/>
        <w:rPr>
          <w:bCs/>
          <w:sz w:val="20"/>
          <w:szCs w:val="20"/>
        </w:rPr>
      </w:pPr>
      <w:r w:rsidRPr="00BA2DD7">
        <w:rPr>
          <w:bCs/>
          <w:sz w:val="20"/>
          <w:szCs w:val="20"/>
        </w:rPr>
        <w:t>Canadian Association of Amusement Operators</w:t>
      </w:r>
      <w:r w:rsidRPr="00BA2DD7">
        <w:rPr>
          <w:bCs/>
          <w:sz w:val="20"/>
          <w:szCs w:val="20"/>
        </w:rPr>
        <w:br/>
        <w:t>900 Greenbank Road, Suite 376</w:t>
      </w:r>
    </w:p>
    <w:p w14:paraId="5315B08B" w14:textId="77777777" w:rsidR="00CF5EF7" w:rsidRPr="00BA2DD7" w:rsidRDefault="00CF5EF7" w:rsidP="00CF5EF7">
      <w:pPr>
        <w:spacing w:after="0"/>
        <w:rPr>
          <w:bCs/>
          <w:sz w:val="20"/>
          <w:szCs w:val="20"/>
        </w:rPr>
      </w:pPr>
      <w:r w:rsidRPr="00BA2DD7">
        <w:rPr>
          <w:bCs/>
          <w:sz w:val="20"/>
          <w:szCs w:val="20"/>
        </w:rPr>
        <w:t>Ottawa, ON K2J 4P6</w:t>
      </w:r>
    </w:p>
    <w:p w14:paraId="3E9ED173" w14:textId="77777777" w:rsidR="00CF5EF7" w:rsidRPr="00BA2DD7" w:rsidRDefault="00CF5EF7" w:rsidP="00CF5EF7">
      <w:pPr>
        <w:rPr>
          <w:bCs/>
          <w:sz w:val="20"/>
          <w:szCs w:val="20"/>
        </w:rPr>
      </w:pPr>
      <w:r w:rsidRPr="00BA2DD7">
        <w:rPr>
          <w:bCs/>
          <w:sz w:val="20"/>
          <w:szCs w:val="20"/>
        </w:rPr>
        <w:t>Date</w:t>
      </w:r>
    </w:p>
    <w:p w14:paraId="511E9FAD" w14:textId="0B0C735C" w:rsidR="00CF5EF7" w:rsidRPr="00BA2DD7" w:rsidRDefault="00CF5EF7" w:rsidP="00CF5EF7">
      <w:pPr>
        <w:rPr>
          <w:bCs/>
          <w:sz w:val="20"/>
          <w:szCs w:val="20"/>
        </w:rPr>
      </w:pPr>
      <w:r w:rsidRPr="00BA2DD7">
        <w:rPr>
          <w:bCs/>
          <w:sz w:val="20"/>
          <w:szCs w:val="20"/>
        </w:rPr>
        <w:t>MP's Name</w:t>
      </w:r>
      <w:r w:rsidRPr="00BA2DD7">
        <w:rPr>
          <w:bCs/>
          <w:sz w:val="20"/>
          <w:szCs w:val="20"/>
        </w:rPr>
        <w:br/>
        <w:t>MP's Title</w:t>
      </w:r>
      <w:r w:rsidRPr="00BA2DD7">
        <w:rPr>
          <w:bCs/>
          <w:sz w:val="20"/>
          <w:szCs w:val="20"/>
        </w:rPr>
        <w:br/>
        <w:t>Parliament Address</w:t>
      </w:r>
      <w:r w:rsidRPr="00BA2DD7">
        <w:rPr>
          <w:bCs/>
          <w:sz w:val="20"/>
          <w:szCs w:val="20"/>
        </w:rPr>
        <w:br/>
        <w:t>City, Province, Postal Code</w:t>
      </w:r>
    </w:p>
    <w:p w14:paraId="1EE088A4" w14:textId="0B45B2DA" w:rsidR="00CF5EF7" w:rsidRPr="00BA2DD7" w:rsidRDefault="00CF5EF7" w:rsidP="00CF5EF7">
      <w:pPr>
        <w:rPr>
          <w:bCs/>
          <w:sz w:val="20"/>
          <w:szCs w:val="20"/>
        </w:rPr>
      </w:pPr>
      <w:r w:rsidRPr="00BA2DD7">
        <w:rPr>
          <w:bCs/>
          <w:sz w:val="20"/>
          <w:szCs w:val="20"/>
        </w:rPr>
        <w:t>Dear MP's Name,</w:t>
      </w:r>
    </w:p>
    <w:p w14:paraId="26E6B86C" w14:textId="77777777" w:rsidR="00CF5EF7" w:rsidRPr="00BA2DD7" w:rsidRDefault="00CF5EF7" w:rsidP="00CF5EF7">
      <w:pPr>
        <w:rPr>
          <w:bCs/>
          <w:sz w:val="20"/>
          <w:szCs w:val="20"/>
        </w:rPr>
      </w:pPr>
      <w:r w:rsidRPr="00BA2DD7">
        <w:rPr>
          <w:bCs/>
          <w:sz w:val="20"/>
          <w:szCs w:val="20"/>
        </w:rPr>
        <w:t>I am writing on behalf of the Canadian Association of Amusement Operators to express our concern about the recent changes to the Temporary Foreign Worker (TFW) Program, particularly the reductions in the Low-Wage stream. These changes present significant challenges for our industry, which relies heavily on the TFW Program to meet our seasonal labor needs.</w:t>
      </w:r>
    </w:p>
    <w:p w14:paraId="7C3DCD97" w14:textId="77777777" w:rsidR="00CF5EF7" w:rsidRPr="00BA2DD7" w:rsidRDefault="00CF5EF7" w:rsidP="00CF5EF7">
      <w:pPr>
        <w:rPr>
          <w:bCs/>
          <w:sz w:val="20"/>
          <w:szCs w:val="20"/>
        </w:rPr>
      </w:pPr>
      <w:r w:rsidRPr="00BA2DD7">
        <w:rPr>
          <w:bCs/>
          <w:sz w:val="20"/>
          <w:szCs w:val="20"/>
        </w:rPr>
        <w:t>Our industry is integral to providing safe, quality entertainment at over 700 fairs and festivals across Canada. These events are not only cultural highlights but also vital economic drivers, especially in rural areas. The seasonal and mobile nature of our work makes it difficult to find local workers, and for over two decades, the TFW Program has filled this gap, allowing us to continue serving communities and supporting local economies.</w:t>
      </w:r>
    </w:p>
    <w:p w14:paraId="6A050932" w14:textId="77777777" w:rsidR="00CF5EF7" w:rsidRPr="00BA2DD7" w:rsidRDefault="00CF5EF7" w:rsidP="00CF5EF7">
      <w:pPr>
        <w:rPr>
          <w:bCs/>
          <w:sz w:val="20"/>
          <w:szCs w:val="20"/>
        </w:rPr>
      </w:pPr>
      <w:r w:rsidRPr="00BA2DD7">
        <w:rPr>
          <w:bCs/>
          <w:sz w:val="20"/>
          <w:szCs w:val="20"/>
        </w:rPr>
        <w:t>While we support the Government’s objective to prioritize Canadian workers, it is essential that our industry’s unique needs are recognized. The temporary foreign workers we employ are crucial to our operations and are carefully trained to ensure safety and efficiency. These workers also contribute to the development of a skilled domestic workforce.</w:t>
      </w:r>
    </w:p>
    <w:p w14:paraId="5E3EC05E" w14:textId="77777777" w:rsidR="00CF5EF7" w:rsidRPr="00BA2DD7" w:rsidRDefault="00CF5EF7" w:rsidP="00CF5EF7">
      <w:pPr>
        <w:rPr>
          <w:bCs/>
          <w:sz w:val="20"/>
          <w:szCs w:val="20"/>
        </w:rPr>
      </w:pPr>
      <w:r w:rsidRPr="00BA2DD7">
        <w:rPr>
          <w:bCs/>
          <w:sz w:val="20"/>
          <w:szCs w:val="20"/>
        </w:rPr>
        <w:t xml:space="preserve">We respectfully request that our industry be included in the exceptions to the recent TFW restrictions, </w:t>
      </w:r>
      <w:proofErr w:type="gramStart"/>
      <w:r w:rsidRPr="00BA2DD7">
        <w:rPr>
          <w:bCs/>
          <w:sz w:val="20"/>
          <w:szCs w:val="20"/>
        </w:rPr>
        <w:t>similar to</w:t>
      </w:r>
      <w:proofErr w:type="gramEnd"/>
      <w:r w:rsidRPr="00BA2DD7">
        <w:rPr>
          <w:bCs/>
          <w:sz w:val="20"/>
          <w:szCs w:val="20"/>
        </w:rPr>
        <w:t xml:space="preserve"> allowances made for sectors like agriculture and construction. Continued access to the TFW Program is critical to the viability of our operations and the economic health of the communities we serve.</w:t>
      </w:r>
    </w:p>
    <w:p w14:paraId="2866C3FF" w14:textId="77777777" w:rsidR="00CF5EF7" w:rsidRPr="00BA2DD7" w:rsidRDefault="00CF5EF7" w:rsidP="00CF5EF7">
      <w:pPr>
        <w:rPr>
          <w:bCs/>
          <w:sz w:val="20"/>
          <w:szCs w:val="20"/>
        </w:rPr>
      </w:pPr>
      <w:r w:rsidRPr="00BA2DD7">
        <w:rPr>
          <w:bCs/>
          <w:sz w:val="20"/>
          <w:szCs w:val="20"/>
        </w:rPr>
        <w:t>We urge you to consider our request and would greatly appreciate your support in ensuring that our industry’s needs are addressed. We are available to discuss this further and provide any additional information you may require.</w:t>
      </w:r>
    </w:p>
    <w:p w14:paraId="0979CC0E" w14:textId="77777777" w:rsidR="00CF5EF7" w:rsidRPr="00BA2DD7" w:rsidRDefault="00CF5EF7" w:rsidP="00CF5EF7">
      <w:pPr>
        <w:rPr>
          <w:bCs/>
          <w:sz w:val="20"/>
          <w:szCs w:val="20"/>
        </w:rPr>
      </w:pPr>
      <w:r w:rsidRPr="00BA2DD7">
        <w:rPr>
          <w:bCs/>
          <w:sz w:val="20"/>
          <w:szCs w:val="20"/>
        </w:rPr>
        <w:t>Thank you for your attention to this matter.</w:t>
      </w:r>
    </w:p>
    <w:p w14:paraId="2095F454" w14:textId="77777777" w:rsidR="00CF5EF7" w:rsidRPr="00BA2DD7" w:rsidRDefault="00CF5EF7" w:rsidP="00CF5EF7">
      <w:pPr>
        <w:rPr>
          <w:bCs/>
          <w:sz w:val="20"/>
          <w:szCs w:val="20"/>
        </w:rPr>
      </w:pPr>
      <w:r w:rsidRPr="00BA2DD7">
        <w:rPr>
          <w:bCs/>
          <w:sz w:val="20"/>
          <w:szCs w:val="20"/>
        </w:rPr>
        <w:t>Sincerely,</w:t>
      </w:r>
    </w:p>
    <w:p w14:paraId="0000000C" w14:textId="5332ABA4" w:rsidR="004C2CA0" w:rsidRPr="00BA2DD7" w:rsidRDefault="00CF5EF7" w:rsidP="00CF5EF7">
      <w:pPr>
        <w:rPr>
          <w:bCs/>
          <w:sz w:val="20"/>
          <w:szCs w:val="20"/>
        </w:rPr>
      </w:pPr>
      <w:r w:rsidRPr="00BA2DD7">
        <w:rPr>
          <w:bCs/>
          <w:sz w:val="20"/>
          <w:szCs w:val="20"/>
        </w:rPr>
        <w:br/>
        <w:t>Canadian Association of Amusement Operators</w:t>
      </w:r>
    </w:p>
    <w:sectPr w:rsidR="004C2CA0" w:rsidRPr="00BA2DD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E7B07" w14:textId="77777777" w:rsidR="0027090A" w:rsidRDefault="0027090A" w:rsidP="00CB6F34">
      <w:pPr>
        <w:spacing w:after="0" w:line="240" w:lineRule="auto"/>
      </w:pPr>
      <w:r>
        <w:separator/>
      </w:r>
    </w:p>
  </w:endnote>
  <w:endnote w:type="continuationSeparator" w:id="0">
    <w:p w14:paraId="6431CBA8" w14:textId="77777777" w:rsidR="0027090A" w:rsidRDefault="0027090A" w:rsidP="00CB6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DCE5" w14:textId="77777777" w:rsidR="00CB6F34" w:rsidRDefault="00CB6F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0ED2" w14:textId="77777777" w:rsidR="00CB6F34" w:rsidRDefault="00CB6F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AF24" w14:textId="77777777" w:rsidR="00CB6F34" w:rsidRDefault="00CB6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EDD3D" w14:textId="77777777" w:rsidR="0027090A" w:rsidRDefault="0027090A" w:rsidP="00CB6F34">
      <w:pPr>
        <w:spacing w:after="0" w:line="240" w:lineRule="auto"/>
      </w:pPr>
      <w:r>
        <w:separator/>
      </w:r>
    </w:p>
  </w:footnote>
  <w:footnote w:type="continuationSeparator" w:id="0">
    <w:p w14:paraId="3C09573A" w14:textId="77777777" w:rsidR="0027090A" w:rsidRDefault="0027090A" w:rsidP="00CB6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1ADB0" w14:textId="0DA42F1E" w:rsidR="00CB6F34" w:rsidRDefault="00CB6F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46813" w14:textId="6EB04FB6" w:rsidR="00CB6F34" w:rsidRDefault="00CB6F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0B32" w14:textId="616F8091" w:rsidR="00CB6F34" w:rsidRDefault="00CB6F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CA0"/>
    <w:rsid w:val="0027090A"/>
    <w:rsid w:val="00303DF9"/>
    <w:rsid w:val="004C2CA0"/>
    <w:rsid w:val="006172C9"/>
    <w:rsid w:val="006B2568"/>
    <w:rsid w:val="007F5D4F"/>
    <w:rsid w:val="00843AAE"/>
    <w:rsid w:val="00BA2DD7"/>
    <w:rsid w:val="00CB6F34"/>
    <w:rsid w:val="00CF5E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5B8D2"/>
  <w15:docId w15:val="{C281B603-18ED-4287-A2A1-FABA89E5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242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C4242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4242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4242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C4242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C424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24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24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24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424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4242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C4242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42428"/>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4242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C42428"/>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C424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24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24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2428"/>
    <w:rPr>
      <w:rFonts w:eastAsiaTheme="majorEastAsia" w:cstheme="majorBidi"/>
      <w:color w:val="272727" w:themeColor="text1" w:themeTint="D8"/>
    </w:rPr>
  </w:style>
  <w:style w:type="character" w:customStyle="1" w:styleId="TitleChar">
    <w:name w:val="Title Char"/>
    <w:basedOn w:val="DefaultParagraphFont"/>
    <w:link w:val="Title"/>
    <w:uiPriority w:val="10"/>
    <w:rsid w:val="00C424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customStyle="1" w:styleId="SubtitleChar">
    <w:name w:val="Subtitle Char"/>
    <w:basedOn w:val="DefaultParagraphFont"/>
    <w:link w:val="Subtitle"/>
    <w:uiPriority w:val="11"/>
    <w:rsid w:val="00C424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242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42428"/>
    <w:rPr>
      <w:i/>
      <w:iCs/>
      <w:color w:val="404040" w:themeColor="text1" w:themeTint="BF"/>
    </w:rPr>
  </w:style>
  <w:style w:type="paragraph" w:styleId="ListParagraph">
    <w:name w:val="List Paragraph"/>
    <w:basedOn w:val="Normal"/>
    <w:uiPriority w:val="34"/>
    <w:qFormat/>
    <w:rsid w:val="00C42428"/>
    <w:pPr>
      <w:ind w:left="720"/>
      <w:contextualSpacing/>
    </w:pPr>
  </w:style>
  <w:style w:type="character" w:styleId="IntenseEmphasis">
    <w:name w:val="Intense Emphasis"/>
    <w:basedOn w:val="DefaultParagraphFont"/>
    <w:uiPriority w:val="21"/>
    <w:qFormat/>
    <w:rsid w:val="00C42428"/>
    <w:rPr>
      <w:i/>
      <w:iCs/>
      <w:color w:val="365F91" w:themeColor="accent1" w:themeShade="BF"/>
    </w:rPr>
  </w:style>
  <w:style w:type="paragraph" w:styleId="IntenseQuote">
    <w:name w:val="Intense Quote"/>
    <w:basedOn w:val="Normal"/>
    <w:next w:val="Normal"/>
    <w:link w:val="IntenseQuoteChar"/>
    <w:uiPriority w:val="30"/>
    <w:qFormat/>
    <w:rsid w:val="00C4242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42428"/>
    <w:rPr>
      <w:i/>
      <w:iCs/>
      <w:color w:val="365F91" w:themeColor="accent1" w:themeShade="BF"/>
    </w:rPr>
  </w:style>
  <w:style w:type="character" w:styleId="IntenseReference">
    <w:name w:val="Intense Reference"/>
    <w:basedOn w:val="DefaultParagraphFont"/>
    <w:uiPriority w:val="32"/>
    <w:qFormat/>
    <w:rsid w:val="00C42428"/>
    <w:rPr>
      <w:b/>
      <w:bCs/>
      <w:smallCaps/>
      <w:color w:val="365F91" w:themeColor="accent1" w:themeShade="BF"/>
      <w:spacing w:val="5"/>
    </w:rPr>
  </w:style>
  <w:style w:type="paragraph" w:styleId="Header">
    <w:name w:val="header"/>
    <w:basedOn w:val="Normal"/>
    <w:link w:val="HeaderChar"/>
    <w:uiPriority w:val="99"/>
    <w:unhideWhenUsed/>
    <w:rsid w:val="00CB6F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F34"/>
  </w:style>
  <w:style w:type="paragraph" w:styleId="Footer">
    <w:name w:val="footer"/>
    <w:basedOn w:val="Normal"/>
    <w:link w:val="FooterChar"/>
    <w:uiPriority w:val="99"/>
    <w:unhideWhenUsed/>
    <w:rsid w:val="00CB6F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796185">
      <w:bodyDiv w:val="1"/>
      <w:marLeft w:val="0"/>
      <w:marRight w:val="0"/>
      <w:marTop w:val="0"/>
      <w:marBottom w:val="0"/>
      <w:divBdr>
        <w:top w:val="none" w:sz="0" w:space="0" w:color="auto"/>
        <w:left w:val="none" w:sz="0" w:space="0" w:color="auto"/>
        <w:bottom w:val="none" w:sz="0" w:space="0" w:color="auto"/>
        <w:right w:val="none" w:sz="0" w:space="0" w:color="auto"/>
      </w:divBdr>
    </w:div>
    <w:div w:id="1645311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P9WMYor2zg7Undt6q4Cx+ta3Hw==">CgMxLjA4AHIhMTRJZFZsY2l6eDJhNldsT0p5dUVGa1lVclJxU1pWWGRO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Sicoli</dc:creator>
  <cp:lastModifiedBy>Chris Clarke</cp:lastModifiedBy>
  <cp:revision>3</cp:revision>
  <dcterms:created xsi:type="dcterms:W3CDTF">2024-09-13T01:37:00Z</dcterms:created>
  <dcterms:modified xsi:type="dcterms:W3CDTF">2024-10-04T22:15:00Z</dcterms:modified>
</cp:coreProperties>
</file>